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Helvetica Neue" w:hAnsi="Helvetica Neue"/>
          <w:b/>
          <w:i w:val="0"/>
          <w:sz w:val="52"/>
        </w:rPr>
        <w:t>SMART FOUR</w:t>
      </w:r>
    </w:p>
    <w:p>
      <w:pPr>
        <w:spacing w:before="0" w:after="200"/>
      </w:pPr>
      <w:r>
        <w:rPr>
          <w:rFonts w:ascii="Helvetica Neue" w:hAnsi="Helvetica Neue"/>
          <w:b w:val="0"/>
          <w:i w:val="0"/>
          <w:color w:val="505050"/>
          <w:sz w:val="20"/>
        </w:rPr>
        <w:t>Uživatelský manuál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ÚVOD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Smart Four je 3D desková hra s umělou inteligencí. Díky integrovanému rozhodčímu deska zaznamenává vaše tahy a určuje vítěze hry. Můžete hrát souboj dvou hráčů nebo se utkat s vestavěným robotem.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Součásti: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Oblast světelné signalizace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Indikátor hráče  —  rozsvítí se pro signalizaci, který hráč má táhnout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Trojúhelníkový indikátor  —  barva indikátoru odpovídá stejně barevnému kruhu v daném sloupci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deska  —  25 kruhových tlačítek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režim  —  Robot snadný / Robot střední / Robot obtížný / Hra pro dva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Tlačítko napájení  —  dlouze stiskněte po dobu 2 sekund pro zapnutí / vypnutí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     Poznámka: Pokud deska není po dobu více než 10 minut používána, automaticky se vypne.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Prostor pro baterie  —  na zadní straně Smart Four; před použitím vložte 2 baterie AA ]</w:t>
      </w:r>
    </w:p>
    <w:p>
      <w:pPr>
        <w:spacing w:before="0" w:after="40"/>
      </w:pPr>
      <w:r>
        <w:rPr>
          <w:rFonts w:ascii="Helvetica Neue" w:hAnsi="Helvetica Neue"/>
          <w:b w:val="0"/>
          <w:i/>
          <w:color w:val="646464"/>
          <w:sz w:val="16"/>
        </w:rPr>
        <w:t>[ Herní kameny  —  32 černých + 32 bílých kamenů, celkem 64 kamenů ]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JAK VYHRÁT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Spojte čtyři kameny v řadě v libovolném směru!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JAK HRÁT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Vyberte barvu kamenů a střídejte tahy.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Jakmile se rozhodnete, kam táhnout, umístěte kámen na dané místo a stiskněte odpovídající tlačítko pro potvrzení — poté se rozsvítí Indikátor hráče protivníka.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Na jedno tlačítko lze umístit nejvýše 5 kamenů. Pokud by byl překročen tento limit, Trojúhelníkový indikátor rychle zabliká jako signalizace neplatného tahu.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Když hráč vyhraje, Trojúhelníkový indikátor / indikátory zablikají a ukáží, kde jsou čtyři kameny v řadě spojeny.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Režim robota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1.  Vyberte obtížnost.</w:t>
        <w:br/>
        <w:t>2.  Člověk táhne jako první.</w:t>
        <w:br/>
        <w:t>3.  Trojúhelníkový indikátor se rozsvítí — musíte dokončit tah za robota.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Hra pro dva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Zahájení: libovolný hráč může táhnout jako první.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NASTAVENÍ ZTLUMENÍ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Dlouze stiskněte po dobu 2 sekund — všechny Trojúhelníkové indikátory se rozsvítí červeně jako potvrzení úspěšného nastavení.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SPECIFIKACE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36"/>
        <w:gridCol w:w="5616"/>
      </w:tblGrid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Název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Smart Four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Model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JKSZQ002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Materiál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ABS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Baterie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1,5 V AA</w:t>
            </w:r>
          </w:p>
        </w:tc>
      </w:tr>
      <w:tr>
        <w:tc>
          <w:tcPr>
            <w:tcW w:type="dxa" w:w="2736"/>
          </w:tcPr>
          <w:p>
            <w:r>
              <w:rPr>
                <w:rFonts w:ascii="Helvetica Neue" w:hAnsi="Helvetica Neue"/>
                <w:b/>
                <w:sz w:val="18"/>
              </w:rPr>
              <w:t>Rozměry desky</w:t>
            </w:r>
          </w:p>
        </w:tc>
        <w:tc>
          <w:tcPr>
            <w:tcW w:type="dxa" w:w="5616"/>
          </w:tcPr>
          <w:p>
            <w:r>
              <w:rPr>
                <w:rFonts w:ascii="Helvetica Neue" w:hAnsi="Helvetica Neue"/>
                <w:sz w:val="18"/>
              </w:rPr>
              <w:t>240 × 222 × 31,5 mm</w:t>
            </w:r>
          </w:p>
        </w:tc>
      </w:tr>
    </w:tbl>
    <w:p>
      <w:pPr>
        <w:spacing w:after="40"/>
      </w:pP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NEJČASTĚJŠÍ OTÁZKY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se po výhře nerozsvítí trojúhelníkový indikátor?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Pravděpodobně jste po umístění kamene zapomněli stisknout tlačítko pro potvrzení.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Je možné restartovat hru během hraní?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Ano — kdykoli stiskněte příslušné tlačítko herního režimu pro restart hry nebo přepnutí režimu.</w:t>
      </w:r>
    </w:p>
    <w:p>
      <w:pPr>
        <w:spacing w:before="140" w:after="40"/>
      </w:pPr>
      <w:r>
        <w:rPr>
          <w:rFonts w:ascii="Helvetica Neue" w:hAnsi="Helvetica Neue"/>
          <w:b/>
          <w:i w:val="0"/>
          <w:sz w:val="20"/>
        </w:rPr>
        <w:t>Proč trojúhelníkový indikátor třikrát zabliká?</w:t>
      </w:r>
    </w:p>
    <w:p>
      <w:pPr>
        <w:spacing w:before="0" w:after="100"/>
      </w:pPr>
      <w:r>
        <w:rPr>
          <w:rFonts w:ascii="Helvetica Neue" w:hAnsi="Helvetica Neue"/>
          <w:b w:val="0"/>
          <w:i w:val="0"/>
          <w:sz w:val="18"/>
        </w:rPr>
        <w:t>Znamená to, že aktuální tah je neplatný. Zkontrolujte, zda na jedno tlačítko nebylo umístěno více než 5 kamenů, nebo zda kámen nebyl umístěn jinam, než robot určil.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POZNÁMKY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nikdy nezneužívejte, neházejte, neupusťte, nepropichujte, prudce do něj nekopejte ani na něj nestoupejte. Může dojít k poškození výrobku.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Výrobek není vodotěsný. Neponořujte ho do vody. Nenechávejte ho na dešti ani v blízkosti zdroje vlhkosti.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Neumísťujte výrobek v blízkosti zdroje tepla. Provozujte a skladujte výrobek při teplotách mezi 0 °C a 40 °C.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Vytečení kyseliny z baterie může způsobit osobní zranění i poškození výrobku. Pokud dojde k vytečení baterie, důkladně omyjte zasaženou pokožku a oblečení vodou. Udržujte kyselinu z baterie mimo oči a ústa. Vytékající baterie mohou vydávat praskající zvuky.</w:t>
        <w:br/>
        <w:t>Aby nedošlo k vytečení baterie: nemíchejte různé značky baterií; nemíchejte různé typy baterií (alkalické, standardní uhlíkovo-zinkové nebo dobíjecí Ni-Cd); nevkládejte použité baterie do přístroje; nenechávejte baterie v přístroji po delší dobu při nepoužívání; nevkládejte baterie obráceně — zkontrolujte správnou orientaci pólů (+) a (−); nevhazujte baterie do ohně.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Napájecí svorky nesmí být zkratovány.</w:t>
      </w:r>
    </w:p>
    <w:p>
      <w:pPr>
        <w:pStyle w:val="ListNumber"/>
        <w:spacing w:after="80"/>
      </w:pPr>
      <w:r>
        <w:rPr>
          <w:rFonts w:ascii="Helvetica Neue" w:hAnsi="Helvetica Neue"/>
          <w:sz w:val="16"/>
        </w:rPr>
        <w:t>Nevhodné pro děti do 3 let. Malé části. Nebezpečí spolknutí.</w:t>
      </w:r>
    </w:p>
    <w:p>
      <w:pPr>
        <w:spacing w:before="80" w:after="80"/>
      </w:pPr>
      <w:r>
        <w:rPr>
          <w:color w:val="C8C8C8"/>
          <w:sz w:val="14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LIMITED WARRANTY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DECLARATION OF CONFORMITY / PROHLÁŠENÍ O SHODĚ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EUROPEAN UNION — DISPOSAL INFORMATION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p>
      <w:pPr>
        <w:spacing w:before="240" w:after="80"/>
      </w:pPr>
      <w:r>
        <w:rPr>
          <w:rFonts w:ascii="Helvetica Neue" w:hAnsi="Helvetica Neue"/>
          <w:b/>
          <w:i w:val="0"/>
          <w:sz w:val="24"/>
        </w:rPr>
        <w:t>FCC STATEMENT</w:t>
      </w:r>
    </w:p>
    <w:p>
      <w:pPr>
        <w:spacing w:before="0" w:after="80"/>
      </w:pPr>
      <w:r>
        <w:rPr>
          <w:rFonts w:ascii="Helvetica Neue" w:hAnsi="Helvetica Neue"/>
          <w:b w:val="0"/>
          <w:i/>
          <w:color w:val="787878"/>
          <w:sz w:val="16"/>
        </w:rPr>
        <w:t>[Zákonný text — ponechán v originálním znění anglického manuálu]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