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DE38" w14:textId="77777777" w:rsidR="00A3111F" w:rsidRDefault="00000000">
      <w:pPr>
        <w:spacing w:after="40"/>
      </w:pPr>
      <w:r>
        <w:rPr>
          <w:rFonts w:ascii="Helvetica Neue" w:hAnsi="Helvetica Neue"/>
          <w:b/>
          <w:sz w:val="52"/>
        </w:rPr>
        <w:t>SUPER BLOCKS</w:t>
      </w:r>
    </w:p>
    <w:p w14:paraId="1297B20F" w14:textId="77777777" w:rsidR="00A3111F" w:rsidRDefault="00000000">
      <w:r>
        <w:rPr>
          <w:rFonts w:ascii="Helvetica Neue" w:hAnsi="Helvetica Neue"/>
          <w:color w:val="505050"/>
          <w:sz w:val="20"/>
        </w:rPr>
        <w:t>Uživatelský manuál  —  Před použitím si pečlivě přečtěte tento manuál a uschovejte ho pro budoucí použití.</w:t>
      </w:r>
    </w:p>
    <w:p w14:paraId="6096A743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0E9BAFED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O HŘE SUPER BLOCKS</w:t>
      </w:r>
    </w:p>
    <w:p w14:paraId="05B8D0DF" w14:textId="62B86F5D" w:rsidR="00A3111F" w:rsidRDefault="00000000">
      <w:pPr>
        <w:spacing w:after="100"/>
      </w:pPr>
      <w:r>
        <w:rPr>
          <w:rFonts w:ascii="Helvetica Neue" w:hAnsi="Helvetica Neue"/>
          <w:sz w:val="18"/>
        </w:rPr>
        <w:t xml:space="preserve">Super Blocks je kapesní konzole pro zcela nový druh hlavolamové hry. Cílem je vyplnit světelnou oblast indikovanou barvou / barvami hlavolamů. Prozkoumejte 1000+ her s postupně rostoucí obtížností </w:t>
      </w:r>
      <w:r w:rsidR="0070463A">
        <w:rPr>
          <w:rFonts w:ascii="Helvetica Neue" w:hAnsi="Helvetica Neue"/>
          <w:sz w:val="18"/>
        </w:rPr>
        <w:t>s</w:t>
      </w:r>
      <w:r>
        <w:rPr>
          <w:rFonts w:ascii="Helvetica Neue" w:hAnsi="Helvetica Neue"/>
          <w:sz w:val="18"/>
        </w:rPr>
        <w:t xml:space="preserve"> výukov</w:t>
      </w:r>
      <w:r w:rsidR="0070463A">
        <w:rPr>
          <w:rFonts w:ascii="Helvetica Neue" w:hAnsi="Helvetica Neue"/>
          <w:sz w:val="18"/>
        </w:rPr>
        <w:t>ý</w:t>
      </w:r>
      <w:r>
        <w:rPr>
          <w:rFonts w:ascii="Helvetica Neue" w:hAnsi="Helvetica Neue"/>
          <w:sz w:val="18"/>
        </w:rPr>
        <w:t>m režim</w:t>
      </w:r>
      <w:r w:rsidR="00FA53F9">
        <w:rPr>
          <w:rFonts w:ascii="Helvetica Neue" w:hAnsi="Helvetica Neue"/>
          <w:sz w:val="18"/>
        </w:rPr>
        <w:t>em a v</w:t>
      </w:r>
      <w:r>
        <w:rPr>
          <w:rFonts w:ascii="Helvetica Neue" w:hAnsi="Helvetica Neue"/>
          <w:sz w:val="18"/>
        </w:rPr>
        <w:t xml:space="preserve"> náhodných výzvách</w:t>
      </w:r>
      <w:r w:rsidR="00B65241">
        <w:rPr>
          <w:rFonts w:ascii="Helvetica Neue" w:hAnsi="Helvetica Neue"/>
          <w:sz w:val="18"/>
        </w:rPr>
        <w:t>,</w:t>
      </w:r>
      <w:r>
        <w:rPr>
          <w:rFonts w:ascii="Helvetica Neue" w:hAnsi="Helvetica Neue"/>
          <w:sz w:val="18"/>
        </w:rPr>
        <w:t xml:space="preserve"> užijte si hru se světelnými a zvukovými efekty jako nikdy předtím!</w:t>
      </w:r>
    </w:p>
    <w:p w14:paraId="1E31B037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Součásti:</w:t>
      </w:r>
    </w:p>
    <w:p w14:paraId="7341E01B" w14:textId="77777777" w:rsidR="00A3111F" w:rsidRDefault="00000000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Indikátor barvy  —  signalizuje, která barva má být použita ]</w:t>
      </w:r>
    </w:p>
    <w:p w14:paraId="413F5981" w14:textId="77777777" w:rsidR="00A3111F" w:rsidRDefault="00000000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Tlačítka:  Vstup/Výstup  /  Zpět  /  Vpřed ]</w:t>
      </w:r>
    </w:p>
    <w:p w14:paraId="365980B5" w14:textId="77777777" w:rsidR="00A3111F" w:rsidRDefault="00000000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Zóna hlavolamu  —  oblast 8×8 světelných tlačítek ]</w:t>
      </w:r>
    </w:p>
    <w:p w14:paraId="22AB673D" w14:textId="77777777" w:rsidR="00A3111F" w:rsidRDefault="00000000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Ukazatel průběhu  —  pro aktuální výzvu ]</w:t>
      </w:r>
    </w:p>
    <w:p w14:paraId="24A44D94" w14:textId="77777777" w:rsidR="00A3111F" w:rsidRDefault="00000000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Prostor pro baterie  —  dvě baterie AA ]</w:t>
      </w:r>
    </w:p>
    <w:p w14:paraId="4E40E601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2AC499E5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JAK HRÁT</w:t>
      </w:r>
    </w:p>
    <w:p w14:paraId="53509E63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Cíl</w:t>
      </w:r>
    </w:p>
    <w:p w14:paraId="56D91EA5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Cílem je vyplnit světelnou oblast indikovanou barvou / barvami hlavolamů.</w:t>
      </w:r>
    </w:p>
    <w:p w14:paraId="6279823F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Hlavolamy</w:t>
      </w:r>
    </w:p>
    <w:p w14:paraId="6A8690B6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K dispozici je 16 různých tvarů hlavolamů ve 4 různých barvách. Pro každou výzvu smíte použít POUZE hlavolamy s indikovanou barvou.</w:t>
      </w:r>
    </w:p>
    <w:p w14:paraId="476A908D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5E38436B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RYCHLÝ START VE 3 KROCÍCH</w:t>
      </w:r>
    </w:p>
    <w:p w14:paraId="2F7F43AD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1.  Vložte baterie, dlouze stiskněte tlačítko Vstup/Výstup pro zapnutí, krátkým stiskem tlačítka Zpět nebo Vpřed vyberte výzvu.</w:t>
      </w:r>
    </w:p>
    <w:p w14:paraId="40541B97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2.  Prohlédněte si výzvu (světelnou oblast) a indikované barvy.</w:t>
      </w:r>
    </w:p>
    <w:p w14:paraId="75B33E3A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3.  Vyplňte světelnou oblast hlavolamy JEDEN PO DRUHÉM.</w:t>
      </w:r>
    </w:p>
    <w:p w14:paraId="7867371F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Tipy:</w:t>
      </w:r>
    </w:p>
    <w:p w14:paraId="2ABA8A70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Před zapnutím nebo výběrem výzvy vyčistěte zónu hlavolamu — jinak bude blikat pro signalizaci čištění.</w:t>
      </w:r>
    </w:p>
    <w:p w14:paraId="515DAD00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Při umísťování hlavolamu stiskněte světelná tlačítka. Světla pod hlavolamem jednou zablikají jako potvrzení.</w:t>
      </w:r>
    </w:p>
    <w:p w14:paraId="11C2A954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Pokud umístíte hlavolam nesprávné barvy nebo překročíte světelnou oblast, světla pod hlavolamem budou blikat nepřetržitě.</w:t>
      </w:r>
    </w:p>
    <w:p w14:paraId="73E6A433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Po úspěšném dokončení celá světelná oblast / výzva třikrát zabliká. Vyčistěte zónu hlavolamu pro přechod na další výzvu.</w:t>
      </w:r>
    </w:p>
    <w:p w14:paraId="72362A91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230BE80D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VÝUKOVÝ REŽIM</w:t>
      </w:r>
    </w:p>
    <w:p w14:paraId="1AD1F971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Chcete získat nápovědu? Dvakrát krátce stiskněte tlačítko Vstup/Výstup pro vstup do výukového režimu. Zvýrazněná světla jsou nápovědou pro řešení.</w:t>
      </w:r>
    </w:p>
    <w:p w14:paraId="045B18CE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Stisknutím tlačítka Zpět nebo Vpřed zobrazíte další nápovědy pro danou výzvu.</w:t>
      </w:r>
    </w:p>
    <w:p w14:paraId="35D34584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lastRenderedPageBreak/>
        <w:t>Dvakrát krátce stiskněte tlačítko Vstup/Výstup pro ukončení výukového režimu.</w:t>
      </w:r>
    </w:p>
    <w:p w14:paraId="051EB904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06AC7CB0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ČASOVĚ OMEZENÁ VÝZVA</w:t>
      </w:r>
    </w:p>
    <w:p w14:paraId="17758361" w14:textId="77777777" w:rsidR="00856F8F" w:rsidRPr="00856F8F" w:rsidRDefault="00856F8F" w:rsidP="00856F8F">
      <w:pPr>
        <w:spacing w:before="80" w:after="80"/>
        <w:rPr>
          <w:rFonts w:ascii="Helvetica Neue" w:hAnsi="Helvetica Neue"/>
          <w:sz w:val="18"/>
        </w:rPr>
      </w:pPr>
      <w:r w:rsidRPr="00856F8F">
        <w:rPr>
          <w:rFonts w:ascii="Helvetica Neue" w:hAnsi="Helvetica Neue"/>
          <w:sz w:val="18"/>
        </w:rPr>
        <w:t>Odstavec 1:</w:t>
      </w:r>
    </w:p>
    <w:p w14:paraId="123DED0B" w14:textId="77777777" w:rsidR="00856F8F" w:rsidRPr="00856F8F" w:rsidRDefault="00856F8F" w:rsidP="00856F8F">
      <w:pPr>
        <w:spacing w:before="80" w:after="80"/>
        <w:rPr>
          <w:rFonts w:ascii="Helvetica Neue" w:hAnsi="Helvetica Neue"/>
          <w:sz w:val="18"/>
        </w:rPr>
      </w:pPr>
      <w:r w:rsidRPr="00856F8F">
        <w:rPr>
          <w:rFonts w:ascii="Helvetica Neue" w:hAnsi="Helvetica Neue"/>
          <w:sz w:val="18"/>
        </w:rPr>
        <w:t>Časově omezená výzva se zobrazí před změnou obtížnosti / indikovaných barev. Uživatelé musí dokončit výzvu dříve, než ukazatel průběhu doběhne.</w:t>
      </w:r>
    </w:p>
    <w:p w14:paraId="6CBB7970" w14:textId="77777777" w:rsidR="00856F8F" w:rsidRPr="00856F8F" w:rsidRDefault="00856F8F" w:rsidP="00856F8F">
      <w:pPr>
        <w:spacing w:before="80" w:after="80"/>
        <w:rPr>
          <w:rFonts w:ascii="Helvetica Neue" w:hAnsi="Helvetica Neue"/>
          <w:sz w:val="18"/>
        </w:rPr>
      </w:pPr>
    </w:p>
    <w:p w14:paraId="6F2EB199" w14:textId="77777777" w:rsidR="00856F8F" w:rsidRPr="00856F8F" w:rsidRDefault="00856F8F" w:rsidP="00856F8F">
      <w:pPr>
        <w:spacing w:before="80" w:after="80"/>
        <w:rPr>
          <w:rFonts w:ascii="Helvetica Neue" w:hAnsi="Helvetica Neue"/>
          <w:sz w:val="18"/>
        </w:rPr>
      </w:pPr>
      <w:r w:rsidRPr="00856F8F">
        <w:rPr>
          <w:rFonts w:ascii="Helvetica Neue" w:hAnsi="Helvetica Neue"/>
          <w:sz w:val="18"/>
        </w:rPr>
        <w:t>Odstavec 2:</w:t>
      </w:r>
    </w:p>
    <w:p w14:paraId="6D603AC8" w14:textId="77777777" w:rsidR="00856F8F" w:rsidRPr="00856F8F" w:rsidRDefault="00856F8F" w:rsidP="00856F8F">
      <w:pPr>
        <w:spacing w:before="80" w:after="80"/>
        <w:rPr>
          <w:rFonts w:ascii="Helvetica Neue" w:hAnsi="Helvetica Neue"/>
          <w:sz w:val="18"/>
        </w:rPr>
      </w:pPr>
      <w:r w:rsidRPr="00856F8F">
        <w:rPr>
          <w:rFonts w:ascii="Helvetica Neue" w:hAnsi="Helvetica Neue"/>
          <w:sz w:val="18"/>
        </w:rPr>
        <w:t>Vyčistěte zónu hlavolamu a krátkým stiskem tlačítka O restartujte výzvu.</w:t>
      </w:r>
    </w:p>
    <w:p w14:paraId="46E39F98" w14:textId="77777777" w:rsidR="00856F8F" w:rsidRDefault="00856F8F" w:rsidP="00856F8F">
      <w:pPr>
        <w:spacing w:before="80" w:after="80"/>
        <w:rPr>
          <w:rFonts w:ascii="Helvetica Neue" w:hAnsi="Helvetica Neue"/>
          <w:sz w:val="18"/>
        </w:rPr>
      </w:pPr>
      <w:r w:rsidRPr="00856F8F">
        <w:rPr>
          <w:rFonts w:ascii="Helvetica Neue" w:hAnsi="Helvetica Neue"/>
          <w:sz w:val="18"/>
        </w:rPr>
        <w:t>Po dokončení výzvy vyčistěte zónu hlavolamu pro zobrazení skóre. SABCD představuje různé úrovně úspěchu, E představuje neúspěch.</w:t>
      </w:r>
    </w:p>
    <w:p w14:paraId="3036402D" w14:textId="2F5765A8" w:rsidR="00A3111F" w:rsidRDefault="00000000" w:rsidP="00856F8F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2C48BAE4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OVLÁDÁNÍ TLAČÍTEK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6"/>
        <w:gridCol w:w="5616"/>
      </w:tblGrid>
      <w:tr w:rsidR="00A3111F" w14:paraId="02807543" w14:textId="77777777">
        <w:tc>
          <w:tcPr>
            <w:tcW w:w="2736" w:type="dxa"/>
          </w:tcPr>
          <w:p w14:paraId="7D368DAC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Funkce</w:t>
            </w:r>
          </w:p>
        </w:tc>
        <w:tc>
          <w:tcPr>
            <w:tcW w:w="5616" w:type="dxa"/>
          </w:tcPr>
          <w:p w14:paraId="30E5FF50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Postup</w:t>
            </w:r>
          </w:p>
        </w:tc>
      </w:tr>
      <w:tr w:rsidR="00A3111F" w14:paraId="42D5BF8B" w14:textId="77777777">
        <w:tc>
          <w:tcPr>
            <w:tcW w:w="2736" w:type="dxa"/>
          </w:tcPr>
          <w:p w14:paraId="151F2C9C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Zapnutí / Vypnutí</w:t>
            </w:r>
          </w:p>
        </w:tc>
        <w:tc>
          <w:tcPr>
            <w:tcW w:w="5616" w:type="dxa"/>
          </w:tcPr>
          <w:p w14:paraId="67FF2906" w14:textId="77777777" w:rsidR="00A3111F" w:rsidRDefault="00000000">
            <w:r>
              <w:rPr>
                <w:rFonts w:ascii="Helvetica Neue" w:hAnsi="Helvetica Neue"/>
                <w:sz w:val="18"/>
              </w:rPr>
              <w:t>Dlouze stiskněte tlačítko Vstup/Výstup. Automatické vypnutí po 10 minutách nečinnosti.</w:t>
            </w:r>
          </w:p>
        </w:tc>
      </w:tr>
      <w:tr w:rsidR="00A3111F" w14:paraId="5BEB447A" w14:textId="77777777">
        <w:tc>
          <w:tcPr>
            <w:tcW w:w="2736" w:type="dxa"/>
          </w:tcPr>
          <w:p w14:paraId="1D2214B6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Výběr výzvy</w:t>
            </w:r>
          </w:p>
        </w:tc>
        <w:tc>
          <w:tcPr>
            <w:tcW w:w="5616" w:type="dxa"/>
          </w:tcPr>
          <w:p w14:paraId="3F813C18" w14:textId="77777777" w:rsidR="00A3111F" w:rsidRDefault="00000000">
            <w:r>
              <w:rPr>
                <w:rFonts w:ascii="Helvetica Neue" w:hAnsi="Helvetica Neue"/>
                <w:sz w:val="18"/>
              </w:rPr>
              <w:t>Krátkým stiskem tlačítka Zpět nebo Vpřed vyberte dozadu / dopředu.</w:t>
            </w:r>
            <w:r>
              <w:rPr>
                <w:rFonts w:ascii="Helvetica Neue" w:hAnsi="Helvetica Neue"/>
                <w:sz w:val="18"/>
              </w:rPr>
              <w:br/>
              <w:t>Dlouhým stiskem tlačítka Zpět nebo Vpřed rychle přejdete dozadu / dopředu.</w:t>
            </w:r>
          </w:p>
        </w:tc>
      </w:tr>
      <w:tr w:rsidR="00A3111F" w14:paraId="330EEC6A" w14:textId="77777777">
        <w:tc>
          <w:tcPr>
            <w:tcW w:w="2736" w:type="dxa"/>
          </w:tcPr>
          <w:p w14:paraId="6BAEDB67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Uložení výzvy</w:t>
            </w:r>
          </w:p>
        </w:tc>
        <w:tc>
          <w:tcPr>
            <w:tcW w:w="5616" w:type="dxa"/>
          </w:tcPr>
          <w:p w14:paraId="2E23EB84" w14:textId="77777777" w:rsidR="00A3111F" w:rsidRDefault="00000000">
            <w:r>
              <w:rPr>
                <w:rFonts w:ascii="Helvetica Neue" w:hAnsi="Helvetica Neue"/>
                <w:sz w:val="18"/>
              </w:rPr>
              <w:t>Dlouze stiskněte tlačítka Zpět a Vstup/Výstup současně pro uložení aktuální výzvy.</w:t>
            </w:r>
          </w:p>
        </w:tc>
      </w:tr>
      <w:tr w:rsidR="00A3111F" w14:paraId="3852A06A" w14:textId="77777777">
        <w:tc>
          <w:tcPr>
            <w:tcW w:w="2736" w:type="dxa"/>
          </w:tcPr>
          <w:p w14:paraId="5E906098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Přejít na výzvu č. 1</w:t>
            </w:r>
          </w:p>
        </w:tc>
        <w:tc>
          <w:tcPr>
            <w:tcW w:w="5616" w:type="dxa"/>
          </w:tcPr>
          <w:p w14:paraId="63D68900" w14:textId="77777777" w:rsidR="00A3111F" w:rsidRDefault="00000000">
            <w:r>
              <w:rPr>
                <w:rFonts w:ascii="Helvetica Neue" w:hAnsi="Helvetica Neue"/>
                <w:sz w:val="18"/>
              </w:rPr>
              <w:t>Dlouze stiskněte tlačítka Vstup/Výstup a Zpět současně.</w:t>
            </w:r>
          </w:p>
        </w:tc>
      </w:tr>
      <w:tr w:rsidR="00A3111F" w14:paraId="4059E20F" w14:textId="77777777">
        <w:tc>
          <w:tcPr>
            <w:tcW w:w="2736" w:type="dxa"/>
          </w:tcPr>
          <w:p w14:paraId="54E0CD0F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Načíst uloženou výzvu</w:t>
            </w:r>
          </w:p>
        </w:tc>
        <w:tc>
          <w:tcPr>
            <w:tcW w:w="5616" w:type="dxa"/>
          </w:tcPr>
          <w:p w14:paraId="4F27AE63" w14:textId="77777777" w:rsidR="00A3111F" w:rsidRDefault="00000000">
            <w:r>
              <w:rPr>
                <w:rFonts w:ascii="Helvetica Neue" w:hAnsi="Helvetica Neue"/>
                <w:sz w:val="18"/>
              </w:rPr>
              <w:t>Dlouze stiskněte tlačítka Vstup/Výstup a Vpřed současně.</w:t>
            </w:r>
          </w:p>
        </w:tc>
      </w:tr>
      <w:tr w:rsidR="00A3111F" w14:paraId="3F59FE7C" w14:textId="77777777">
        <w:tc>
          <w:tcPr>
            <w:tcW w:w="2736" w:type="dxa"/>
          </w:tcPr>
          <w:p w14:paraId="534227F9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Výukový režim</w:t>
            </w:r>
          </w:p>
        </w:tc>
        <w:tc>
          <w:tcPr>
            <w:tcW w:w="5616" w:type="dxa"/>
          </w:tcPr>
          <w:p w14:paraId="2C046316" w14:textId="77777777" w:rsidR="00A3111F" w:rsidRDefault="00000000">
            <w:r>
              <w:rPr>
                <w:rFonts w:ascii="Helvetica Neue" w:hAnsi="Helvetica Neue"/>
                <w:sz w:val="18"/>
              </w:rPr>
              <w:t>Dvakrát krátce stiskněte tlačítko Vstup/Výstup pro vstup. Krátkým stiskem Zpět / Vpřed zobrazíte další nápovědy. Dvakrát krátce stiskněte pro ukončení.</w:t>
            </w:r>
          </w:p>
        </w:tc>
      </w:tr>
      <w:tr w:rsidR="00A3111F" w14:paraId="014A51A5" w14:textId="77777777">
        <w:tc>
          <w:tcPr>
            <w:tcW w:w="2736" w:type="dxa"/>
          </w:tcPr>
          <w:p w14:paraId="7A84BD6D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Restart výzvy</w:t>
            </w:r>
          </w:p>
        </w:tc>
        <w:tc>
          <w:tcPr>
            <w:tcW w:w="5616" w:type="dxa"/>
          </w:tcPr>
          <w:p w14:paraId="5163EB65" w14:textId="77777777" w:rsidR="00A3111F" w:rsidRDefault="00000000">
            <w:r>
              <w:rPr>
                <w:rFonts w:ascii="Helvetica Neue" w:hAnsi="Helvetica Neue"/>
                <w:sz w:val="18"/>
              </w:rPr>
              <w:t>Během výzvy krátce stiskněte tlačítko Vstup/Výstup.</w:t>
            </w:r>
          </w:p>
        </w:tc>
      </w:tr>
      <w:tr w:rsidR="00A3111F" w14:paraId="11E1F5FF" w14:textId="77777777">
        <w:tc>
          <w:tcPr>
            <w:tcW w:w="2736" w:type="dxa"/>
          </w:tcPr>
          <w:p w14:paraId="1B2AD327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Nastavení ztlumení</w:t>
            </w:r>
          </w:p>
        </w:tc>
        <w:tc>
          <w:tcPr>
            <w:tcW w:w="5616" w:type="dxa"/>
          </w:tcPr>
          <w:p w14:paraId="54F33916" w14:textId="77777777" w:rsidR="00A3111F" w:rsidRDefault="00000000">
            <w:r>
              <w:rPr>
                <w:rFonts w:ascii="Helvetica Neue" w:hAnsi="Helvetica Neue"/>
                <w:sz w:val="18"/>
              </w:rPr>
              <w:t>Krátkým stiskem tlačítek Zpět a Vpřed současně zapnete / vypnete ztlumení zvuku.</w:t>
            </w:r>
          </w:p>
        </w:tc>
      </w:tr>
    </w:tbl>
    <w:p w14:paraId="24A6F036" w14:textId="77777777" w:rsidR="00A3111F" w:rsidRDefault="00A3111F">
      <w:pPr>
        <w:spacing w:after="40"/>
      </w:pPr>
    </w:p>
    <w:p w14:paraId="335A006A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1ECEB036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6"/>
        <w:gridCol w:w="5616"/>
      </w:tblGrid>
      <w:tr w:rsidR="00A3111F" w14:paraId="466CB091" w14:textId="77777777">
        <w:tc>
          <w:tcPr>
            <w:tcW w:w="2736" w:type="dxa"/>
          </w:tcPr>
          <w:p w14:paraId="7A4AC8F4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Materiál</w:t>
            </w:r>
          </w:p>
        </w:tc>
        <w:tc>
          <w:tcPr>
            <w:tcW w:w="5616" w:type="dxa"/>
          </w:tcPr>
          <w:p w14:paraId="220C2178" w14:textId="77777777" w:rsidR="00A3111F" w:rsidRDefault="00000000">
            <w:r>
              <w:rPr>
                <w:rFonts w:ascii="Helvetica Neue" w:hAnsi="Helvetica Neue"/>
                <w:sz w:val="18"/>
              </w:rPr>
              <w:t>ABS</w:t>
            </w:r>
          </w:p>
        </w:tc>
      </w:tr>
      <w:tr w:rsidR="00A3111F" w14:paraId="0D73741F" w14:textId="77777777">
        <w:tc>
          <w:tcPr>
            <w:tcW w:w="2736" w:type="dxa"/>
          </w:tcPr>
          <w:p w14:paraId="52BE7873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Věk</w:t>
            </w:r>
          </w:p>
        </w:tc>
        <w:tc>
          <w:tcPr>
            <w:tcW w:w="5616" w:type="dxa"/>
          </w:tcPr>
          <w:p w14:paraId="701FC272" w14:textId="77777777" w:rsidR="00A3111F" w:rsidRDefault="00000000">
            <w:r>
              <w:rPr>
                <w:rFonts w:ascii="Helvetica Neue" w:hAnsi="Helvetica Neue"/>
                <w:sz w:val="18"/>
              </w:rPr>
              <w:t>6+</w:t>
            </w:r>
          </w:p>
        </w:tc>
      </w:tr>
      <w:tr w:rsidR="00A3111F" w14:paraId="6E757F45" w14:textId="77777777">
        <w:tc>
          <w:tcPr>
            <w:tcW w:w="2736" w:type="dxa"/>
          </w:tcPr>
          <w:p w14:paraId="213A8189" w14:textId="77777777" w:rsidR="00A3111F" w:rsidRDefault="00000000">
            <w:r>
              <w:rPr>
                <w:rFonts w:ascii="Helvetica Neue" w:hAnsi="Helvetica Neue"/>
                <w:b/>
                <w:sz w:val="18"/>
              </w:rPr>
              <w:t>Baterie</w:t>
            </w:r>
          </w:p>
        </w:tc>
        <w:tc>
          <w:tcPr>
            <w:tcW w:w="5616" w:type="dxa"/>
          </w:tcPr>
          <w:p w14:paraId="5C88280E" w14:textId="77777777" w:rsidR="00A3111F" w:rsidRDefault="00000000">
            <w:r>
              <w:rPr>
                <w:rFonts w:ascii="Helvetica Neue" w:hAnsi="Helvetica Neue"/>
                <w:sz w:val="18"/>
              </w:rPr>
              <w:t>2× AA</w:t>
            </w:r>
          </w:p>
        </w:tc>
      </w:tr>
    </w:tbl>
    <w:p w14:paraId="2CA06045" w14:textId="77777777" w:rsidR="00A3111F" w:rsidRDefault="00A3111F">
      <w:pPr>
        <w:spacing w:after="40"/>
      </w:pPr>
    </w:p>
    <w:p w14:paraId="1F9A079E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7322F5FD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NEJČASTĚJŠÍ OTÁZKY</w:t>
      </w:r>
    </w:p>
    <w:p w14:paraId="1F43D097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Proč při umístění hlavolamu blikají světla / jsou slyšet zvuky?</w:t>
      </w:r>
    </w:p>
    <w:p w14:paraId="07A5F711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Hlavolam pravděpodobně není správně umístěn — zkuste ho přemístit. Pokud je umístěn správně, světla pod ním jednou zablikají jako potvrzení.</w:t>
      </w:r>
    </w:p>
    <w:p w14:paraId="05040239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Proč zóna hlavolamu nepřetržitě bliká po umístění hlavolamu?</w:t>
      </w:r>
    </w:p>
    <w:p w14:paraId="05D5FD48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Hlavolam byl pravděpodobně umístěn chybně — špatná barva, přesah světelné oblasti nebo hlavolam není položen naplocho. Umístěte hlavolam správné barvy naplocho v rámci světelné oblasti.</w:t>
      </w:r>
    </w:p>
    <w:p w14:paraId="7D626BF3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lastRenderedPageBreak/>
        <w:t>Proč se v zóně hlavolamu pohybují světla?</w:t>
      </w:r>
    </w:p>
    <w:p w14:paraId="43D43D57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Zóna hlavolamu nebyla vyčištěna — odstraňte prosím všechny hlavolamy.</w:t>
      </w:r>
    </w:p>
    <w:p w14:paraId="40421A62" w14:textId="77777777" w:rsidR="00A3111F" w:rsidRDefault="00000000">
      <w:pPr>
        <w:spacing w:before="140" w:after="40"/>
      </w:pPr>
      <w:r>
        <w:rPr>
          <w:rFonts w:ascii="Helvetica Neue" w:hAnsi="Helvetica Neue"/>
          <w:b/>
          <w:sz w:val="20"/>
        </w:rPr>
        <w:t>Proč se po dokončení výzvy nezobrazí signalizace úspěchu?</w:t>
      </w:r>
    </w:p>
    <w:p w14:paraId="42FAEB08" w14:textId="77777777" w:rsidR="00A3111F" w:rsidRDefault="00000000">
      <w:pPr>
        <w:spacing w:after="100"/>
      </w:pPr>
      <w:r>
        <w:rPr>
          <w:rFonts w:ascii="Helvetica Neue" w:hAnsi="Helvetica Neue"/>
          <w:sz w:val="18"/>
        </w:rPr>
        <w:t>Část hlavolamů pravděpodobně není správně umístěna. Odstraňte všechny a znovu je umístěte. Nebo vyčistěte zónu a krátkým stiskem tlačítka Zpět nebo Vpřed přejděte na jinou výzvu.</w:t>
      </w:r>
    </w:p>
    <w:p w14:paraId="2F176C0C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3098CF8B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POZNÁMKY</w:t>
      </w:r>
    </w:p>
    <w:p w14:paraId="715ED066" w14:textId="77777777" w:rsidR="00A3111F" w:rsidRDefault="00000000">
      <w:pPr>
        <w:pStyle w:val="slovanseznam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 w14:paraId="5D6DCF24" w14:textId="77777777" w:rsidR="00A3111F" w:rsidRDefault="00000000">
      <w:pPr>
        <w:pStyle w:val="slovanseznam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 w14:paraId="58B07C1B" w14:textId="77777777" w:rsidR="00A3111F" w:rsidRDefault="00000000">
      <w:pPr>
        <w:pStyle w:val="slovanseznam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 w14:paraId="05960475" w14:textId="77777777" w:rsidR="00A3111F" w:rsidRDefault="00000000">
      <w:pPr>
        <w:pStyle w:val="slovanseznam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 Super Blocks. Pokud dojde k vytečení baterie, důkladně omyjte zasaženou pokožku a oblečení vodou. Udržujte kyselinu z baterie mimo oči a ústa. Vytékající baterie mohou vydávat praskající zvuky.</w:t>
      </w:r>
      <w:r>
        <w:rPr>
          <w:rFonts w:ascii="Helvetica Neue" w:hAnsi="Helvetica Neue"/>
          <w:sz w:val="16"/>
        </w:rPr>
        <w:br/>
        <w:t>Aby nedošlo k vytečení baterie: nemíchejte různé značky baterií; nemíchejte různé typy baterií (alkalické, standardní uhlíkovo-zinkové nebo dobíjecí Ni-Cd); nevkládejte použité baterie do přístroje; nenechávejte baterie v přístroji po delší dobu při nepoužívání; nevkládejte baterie obráceně — zkontrolujte správnou orientaci pólů (+) a (−); nevhazujte baterie do ohně.</w:t>
      </w:r>
    </w:p>
    <w:p w14:paraId="6735BE83" w14:textId="77777777" w:rsidR="00A3111F" w:rsidRDefault="00000000">
      <w:pPr>
        <w:pStyle w:val="slovanseznam"/>
        <w:spacing w:after="80"/>
      </w:pPr>
      <w:r>
        <w:rPr>
          <w:rFonts w:ascii="Helvetica Neue" w:hAnsi="Helvetica Neue"/>
          <w:sz w:val="16"/>
        </w:rPr>
        <w:t>Napájecí svorky nesmí být zkratovány.</w:t>
      </w:r>
    </w:p>
    <w:p w14:paraId="13DAA8C5" w14:textId="77777777" w:rsidR="00A3111F" w:rsidRDefault="00000000"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468946BD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LIMITED WARRANTY</w:t>
      </w:r>
    </w:p>
    <w:p w14:paraId="4ECE87B5" w14:textId="77777777" w:rsidR="00B23E53" w:rsidRPr="00B23E53" w:rsidRDefault="00B23E53" w:rsidP="00B23E53">
      <w:pPr>
        <w:spacing w:before="240" w:after="80"/>
        <w:rPr>
          <w:rFonts w:ascii="Helvetica Neue" w:hAnsi="Helvetica Neue"/>
          <w:i/>
          <w:color w:val="787878"/>
          <w:sz w:val="16"/>
        </w:rPr>
      </w:pPr>
      <w:r w:rsidRPr="00B23E53">
        <w:rPr>
          <w:rFonts w:ascii="Helvetica Neue" w:hAnsi="Helvetica Neue"/>
          <w:i/>
          <w:color w:val="787878"/>
          <w:sz w:val="16"/>
        </w:rPr>
        <w:t>GiiKER zaručuje, že vaše hardwarové produkty GiiKER („Produkt") budou po dobu 1 roku od data zakoupení („Záruční doba") prosté vad materiálů a zpracování. Pokud se v průběhu záruční doby při běžném a zamýšleném používání objeví vada Produktu, kontaktujte prosím autorizovaného prodejce GiiKER ve vaší zemi. Autorizovaný prodejce GiiKER ve vaší zemi podle svého uvážení a v souladu s platnými zákony Produkt vymění nebo opraví za použití nových nebo repasovaných dílů.</w:t>
      </w:r>
    </w:p>
    <w:p w14:paraId="643907E3" w14:textId="77777777" w:rsidR="00B23E53" w:rsidRPr="00B23E53" w:rsidRDefault="00B23E53" w:rsidP="00B23E53">
      <w:pPr>
        <w:spacing w:before="240" w:after="80"/>
        <w:rPr>
          <w:rFonts w:ascii="Helvetica Neue" w:hAnsi="Helvetica Neue"/>
          <w:i/>
          <w:color w:val="787878"/>
          <w:sz w:val="16"/>
        </w:rPr>
      </w:pPr>
    </w:p>
    <w:p w14:paraId="1DFAC6FE" w14:textId="77777777" w:rsidR="00B23E53" w:rsidRDefault="00B23E53" w:rsidP="00B23E53">
      <w:pPr>
        <w:spacing w:before="240" w:after="80"/>
        <w:rPr>
          <w:rFonts w:ascii="Helvetica Neue" w:hAnsi="Helvetica Neue"/>
          <w:i/>
          <w:color w:val="787878"/>
          <w:sz w:val="16"/>
        </w:rPr>
      </w:pPr>
      <w:r w:rsidRPr="00B23E53">
        <w:rPr>
          <w:rFonts w:ascii="Helvetica Neue" w:hAnsi="Helvetica Neue"/>
          <w:i/>
          <w:color w:val="787878"/>
          <w:sz w:val="16"/>
        </w:rPr>
        <w:t>Tato záruka je platná pouze pro původního maloobchodního kupujícího a musí být doložena účtenkou nebo dokladem o koupi. GiiKER nezaručuje, že provoz Produktu bude nepřerušený nebo bezchybný. Tato záruka se nevztahuje na: a) produkty zakoupené u neautorizovaného prodejce; b) vady spotřebního materiálu, jako jsou nálepky nebo ochranné povlaky určené k postupnému opotřebení; c) vady způsobené nesprávným použitím nebo nedodržením pokynů k produktu, nevhodnou nebo neautorizovanou opravou; d) vady způsobené nehodami, nedbalostí, požárem, vodou, bleskem nebo jinými přírodními vlivy; e) běžné opotřebení nebo jiné příčiny mimo přiměřenou kontrolu společnosti GiiKER.</w:t>
      </w:r>
    </w:p>
    <w:p w14:paraId="07BA2D34" w14:textId="0E4F9459" w:rsidR="00A3111F" w:rsidRDefault="00000000" w:rsidP="00B23E53">
      <w:pPr>
        <w:spacing w:before="240" w:after="80"/>
      </w:pPr>
      <w:r>
        <w:rPr>
          <w:rFonts w:ascii="Helvetica Neue" w:hAnsi="Helvetica Neue"/>
          <w:b/>
          <w:sz w:val="24"/>
        </w:rPr>
        <w:t>DECLARATION OF CONFORMITY / PROHLÁŠENÍ O SHODĚ</w:t>
      </w:r>
    </w:p>
    <w:p w14:paraId="0C64E83B" w14:textId="77777777" w:rsidR="00A3111F" w:rsidRDefault="00000000">
      <w:pPr>
        <w:spacing w:after="80"/>
      </w:pPr>
      <w:r>
        <w:rPr>
          <w:rFonts w:ascii="Helvetica Neue" w:hAnsi="Helvetica Neue"/>
          <w:i/>
          <w:color w:val="787878"/>
          <w:sz w:val="16"/>
        </w:rPr>
        <w:t>[Zákonný text — ponechán v originálním znění anglického manuálu]</w:t>
      </w:r>
    </w:p>
    <w:p w14:paraId="162DC5BA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EUROPEAN UNION — DISPOSAL INFORMATION</w:t>
      </w:r>
    </w:p>
    <w:p w14:paraId="75071D13" w14:textId="77777777" w:rsidR="00A3111F" w:rsidRDefault="00000000">
      <w:pPr>
        <w:spacing w:after="80"/>
      </w:pPr>
      <w:r>
        <w:rPr>
          <w:rFonts w:ascii="Helvetica Neue" w:hAnsi="Helvetica Neue"/>
          <w:i/>
          <w:color w:val="787878"/>
          <w:sz w:val="16"/>
        </w:rPr>
        <w:t>[Zákonný text — ponechán v originálním znění anglického manuálu]</w:t>
      </w:r>
    </w:p>
    <w:p w14:paraId="2CF35E0F" w14:textId="77777777" w:rsidR="00A3111F" w:rsidRDefault="00000000">
      <w:pPr>
        <w:spacing w:before="240" w:after="80"/>
      </w:pPr>
      <w:r>
        <w:rPr>
          <w:rFonts w:ascii="Helvetica Neue" w:hAnsi="Helvetica Neue"/>
          <w:b/>
          <w:sz w:val="24"/>
        </w:rPr>
        <w:t>FCC STATEMENT</w:t>
      </w:r>
    </w:p>
    <w:p w14:paraId="0F6C3E8B" w14:textId="77777777" w:rsidR="00A3111F" w:rsidRDefault="00000000">
      <w:pPr>
        <w:spacing w:after="80"/>
      </w:pPr>
      <w:r>
        <w:rPr>
          <w:rFonts w:ascii="Helvetica Neue" w:hAnsi="Helvetica Neue"/>
          <w:i/>
          <w:color w:val="787878"/>
          <w:sz w:val="16"/>
        </w:rPr>
        <w:t>[Zákonný text — ponechán v originálním znění anglického manuálu]</w:t>
      </w:r>
    </w:p>
    <w:sectPr w:rsidR="00A3111F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2705865">
    <w:abstractNumId w:val="8"/>
  </w:num>
  <w:num w:numId="2" w16cid:durableId="78605333">
    <w:abstractNumId w:val="6"/>
  </w:num>
  <w:num w:numId="3" w16cid:durableId="1081214254">
    <w:abstractNumId w:val="5"/>
  </w:num>
  <w:num w:numId="4" w16cid:durableId="741949513">
    <w:abstractNumId w:val="4"/>
  </w:num>
  <w:num w:numId="5" w16cid:durableId="1383168865">
    <w:abstractNumId w:val="7"/>
  </w:num>
  <w:num w:numId="6" w16cid:durableId="900795273">
    <w:abstractNumId w:val="3"/>
  </w:num>
  <w:num w:numId="7" w16cid:durableId="1418862823">
    <w:abstractNumId w:val="2"/>
  </w:num>
  <w:num w:numId="8" w16cid:durableId="1828476296">
    <w:abstractNumId w:val="1"/>
  </w:num>
  <w:num w:numId="9" w16cid:durableId="751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7A00"/>
    <w:rsid w:val="0070463A"/>
    <w:rsid w:val="00856F8F"/>
    <w:rsid w:val="00A3111F"/>
    <w:rsid w:val="00A73801"/>
    <w:rsid w:val="00AA1D8D"/>
    <w:rsid w:val="00B23E53"/>
    <w:rsid w:val="00B47730"/>
    <w:rsid w:val="00B65241"/>
    <w:rsid w:val="00CB0664"/>
    <w:rsid w:val="00FA53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EE17DD3-2B88-BF4D-A3A3-AB61693F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925</Words>
  <Characters>6367</Characters>
  <Application>Microsoft Office Word</Application>
  <DocSecurity>0</DocSecurity>
  <Lines>144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 Hr</cp:lastModifiedBy>
  <cp:revision>7</cp:revision>
  <dcterms:created xsi:type="dcterms:W3CDTF">2013-12-23T23:15:00Z</dcterms:created>
  <dcterms:modified xsi:type="dcterms:W3CDTF">2026-05-07T12:34:00Z</dcterms:modified>
  <cp:category/>
</cp:coreProperties>
</file>