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Helvetica Neue" w:hAnsi="Helvetica Neue"/>
          <w:b/>
          <w:i w:val="0"/>
          <w:sz w:val="52"/>
        </w:rPr>
        <w:t>SUPER REVERSI</w:t>
      </w:r>
    </w:p>
    <w:p>
      <w:pPr>
        <w:spacing w:before="0" w:after="200"/>
      </w:pPr>
      <w:r>
        <w:rPr>
          <w:rFonts w:ascii="Helvetica Neue" w:hAnsi="Helvetica Neue"/>
          <w:b w:val="0"/>
          <w:i w:val="0"/>
          <w:color w:val="505050"/>
          <w:sz w:val="20"/>
        </w:rPr>
        <w:t>Uživatelský manuál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O HŘE SUPER REVERSI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Super Reversi je strategická desková hra, kde každý tah může změnit situaci na desce. Hrajte sólo proti chytré umělé inteligenci, výzvy s přítelem v režimu hlavy-na-hlavu, nebo si otestujte své dovednosti ve výzvovém režimu. Protože se deska neustále mění, vítěze nelze určit až do samého posledního tahu!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Součásti: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Ovládací otočný knoflík  —  otočením vyberte tah nebo změňte úroveň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Světelný prstenec  —  aktualizace v reálném čase mezi zelenou a bílou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deska  —  zabudovaná LED mřížka 8×8 ]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Akční tlačítko  —  krátký stisk pro potvrzení  |  dlouhý stisk pro zapnutí/vypnutí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režimy:  i Sólový režim  /  ii Hra pro dva  /  x Výzvový režim ]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PRAVIDLA HRY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1)  Střídání tahů: Hráči se střídají, zelená hraje vždy jako první.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2)  Váš tah: Umístěte kámen tak, abyste obklíčili soupeřovy kameny. Všechny obklíčené kameny se překlopí na vaši barvu.</w:t>
        <w:br/>
        <w:br/>
        <w:t xml:space="preserve">     Poznámka: Pokud hráč nemůže obklíčit a překlopit alespoň jeden soupeřův kámen, přichází o svůj tah a soupeř hraje znovu.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3)  Konec hry: Deska je zcela zaplněna nebo nezbyly žádné platné tahy. Vítězí hráč s většinou kamenů.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Pravidla překlopení kamenů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1]  Pokud Zelená umístí kámen na pozici A, obklíčí 3 Bílé kameny a překlopí je na Zelenou.</w:t>
        <w:br/>
        <w:br/>
        <w:t xml:space="preserve">     A  ●●●●●●  →  ●●●●●●●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2]  Pokud Zelená umístí kámen na pozici B, obklíčí pouze 1 Bílý kámen a překlopí ho.</w:t>
        <w:br/>
        <w:br/>
        <w:t xml:space="preserve">     Poznámka: Soupeřův kámen nelze obklíčit přeskočením vlastního kamene.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3]  Pokud Zelená umístí kámen na pozici C, zároveň obklíčí a překlopí Bílé kameny ve třech různých směrech.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HERNÍ REŽIMY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Snadno přepínejte mezi třemi režimy: Sólový, Hra pro dva nebo Výzvový.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i  Sólový režim  —  10–20 min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Zelená hraje vždy jako první. Robot upravuje obtížnost na základě vašeho posledního výkonu.</w:t>
        <w:br/>
        <w:br/>
        <w:t xml:space="preserve">     Poznámka: Světelný prstenec pomalu pulzuje bíle, zatímco Robot přemýšlí.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ii  Hra pro dva  —  10–20 min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Hráči se střídají pomocí otočného knoflíku.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x  Výzvový režim  —  3–5 min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Hra začíná s 22 předem rozmístěnými kameny na hráče. Každá úroveň má jiné rozmístění — k dispozici je 500 postupně náročnějších hlavolamů.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RYCHLÝ START</w:t>
      </w:r>
    </w:p>
    <w:p>
      <w:pPr>
        <w:spacing w:after="140"/>
        <w:ind w:left="144"/>
      </w:pPr>
      <w:r>
        <w:rPr>
          <w:rFonts w:ascii="Helvetica Neue" w:hAnsi="Helvetica Neue"/>
          <w:b/>
          <w:sz w:val="18"/>
        </w:rPr>
        <w:t>1.  Vložte baterie a zapněte</w:t>
        <w:br/>
      </w:r>
      <w:r>
        <w:rPr>
          <w:rFonts w:ascii="Helvetica Neue" w:hAnsi="Helvetica Neue"/>
          <w:sz w:val="18"/>
        </w:rPr>
        <w:t xml:space="preserve">     Vložte tři baterie AA 1,5 V a dlouze stiskněte akční tlačítko pro zapnutí.</w:t>
      </w:r>
    </w:p>
    <w:p>
      <w:pPr>
        <w:spacing w:after="140"/>
        <w:ind w:left="144"/>
      </w:pPr>
      <w:r>
        <w:rPr>
          <w:rFonts w:ascii="Helvetica Neue" w:hAnsi="Helvetica Neue"/>
          <w:b/>
          <w:sz w:val="18"/>
        </w:rPr>
        <w:t>2.  Výběr herního režimu</w:t>
        <w:br/>
      </w:r>
      <w:r>
        <w:rPr>
          <w:rFonts w:ascii="Helvetica Neue" w:hAnsi="Helvetica Neue"/>
          <w:sz w:val="18"/>
        </w:rPr>
        <w:t xml:space="preserve">     Sólový a Hra pro dva se spustí automaticky. Výzvový režim vyžaduje výběr úrovně a krátký stisk akčního tlačítka pro spuštění.</w:t>
      </w:r>
    </w:p>
    <w:p>
      <w:pPr>
        <w:spacing w:after="140"/>
        <w:ind w:left="144"/>
      </w:pPr>
      <w:r>
        <w:rPr>
          <w:rFonts w:ascii="Helvetica Neue" w:hAnsi="Helvetica Neue"/>
          <w:b/>
          <w:sz w:val="18"/>
        </w:rPr>
        <w:t>3.  Střídejte tahy — umísťujte a překlopte kameny</w:t>
        <w:br/>
      </w:r>
      <w:r>
        <w:rPr>
          <w:rFonts w:ascii="Helvetica Neue" w:hAnsi="Helvetica Neue"/>
          <w:sz w:val="18"/>
        </w:rPr>
        <w:t xml:space="preserve">     Otočením knoflíku vyberte umístění kamene. Krátkým stiskem akčního tlačítka potvrďte.</w:t>
        <w:br/>
        <w:br/>
        <w:t xml:space="preserve">     Poznámka: Žádný platný tah? Světelný prstenec dvakrát zabliká a váš tah bude přeskočen.</w:t>
      </w:r>
    </w:p>
    <w:p>
      <w:pPr>
        <w:spacing w:after="140"/>
        <w:ind w:left="144"/>
      </w:pPr>
      <w:r>
        <w:rPr>
          <w:rFonts w:ascii="Helvetica Neue" w:hAnsi="Helvetica Neue"/>
          <w:b/>
          <w:sz w:val="18"/>
        </w:rPr>
        <w:t>4.  Vítězství</w:t>
        <w:br/>
      </w:r>
      <w:r>
        <w:rPr>
          <w:rFonts w:ascii="Helvetica Neue" w:hAnsi="Helvetica Neue"/>
          <w:sz w:val="18"/>
        </w:rPr>
        <w:t xml:space="preserve">     Světelný prstenec zobrazí barvu vítěze. Krátkým stiskem akčního tlačítka spustíte další zápas.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NASTAVENÍ ZTLUMENÍ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Přepněte herní režim na Výzvový a okamžitě dvakrát krátce stiskněte akční tlačítko pro zapnutí / vypnutí ztlumení zvuku.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ÚSPORA ENERGIE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Herní deska ztmavne po 5 minutách nečinnosti — krátkým stiskem akčního tlačítka ji probudíte. Po 10 minutách nečinnosti se zařízení automaticky vypne.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SPECIFIKACE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Super Reversi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Model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JKFZQ001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Materiál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ABS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Věk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6+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POZNÁMKY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výrobku. Pokud dojde k vytečení baterie, důkladně omyjte zasaženou pokožku a oblečení vodou. Udržujte kyselinu z baterie mimo oči a ústa. Vytékající baterie mohou vydávat praskající zvuky.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Otevřete kryt baterií, vložte baterie se správnou orientací pólů (+) a (−), zavřete kryt (pokud jsou přítomny šrouby, nejprve je povolte, poté utáhněte). Nemíchejte různé značky baterií. Nemíchejte staré a nové baterie. Nemíchejte alkalické, standardní (uhlíkovo-zinkové) ani dobíjecí baterie. Dobíjecí baterie smí být nabíjeny pouze pod dohledem dospělé osoby. Vybité baterie vyjměte z výrobku. Nenechávejte baterie v přístroji po delší dobu při nepoužívání. Nevhazujte baterie do ohně. Nedobíjecí baterie se nesmí dobíjet. Napájecí svorky nesmí být zkratovány.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Nevhodné pro děti do 3 let. Malé části. Nebezpečí spolknutí.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Údržba: Udržujte povrch výrobku čistý otíráním čistým suchým hadříkem pro zajištění bezpečného používání.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Manuál obsahuje důležité informace o výrobku. Uchovejte ho pro budoucí použití.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LIMITED WARRANTY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DECLARATION OF CONFORMITY / PROHLÁŠENÍ O SHODĚ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EUROPEAN UNION — DISPOSAL INFORMATION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FCC STATEMENT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